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FF42" w14:textId="190B6F81" w:rsidR="004100BB" w:rsidRDefault="00C03210">
      <w:r w:rsidRPr="00C03210">
        <w:t>Get to know your Dayton Art Institute with our Object of the Month gallery talks! Join us for an in-depth conversation led by a Museum Guide and learn more about an object from the collection. A different artwork is featured each month.</w:t>
      </w:r>
    </w:p>
    <w:sectPr w:rsidR="00410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10"/>
    <w:rsid w:val="003C2EDB"/>
    <w:rsid w:val="004100BB"/>
    <w:rsid w:val="00C0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7BD7"/>
  <w15:chartTrackingRefBased/>
  <w15:docId w15:val="{B10A8BBD-005F-4BC7-9585-42BF9328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Smith</dc:creator>
  <cp:keywords/>
  <dc:description/>
  <cp:lastModifiedBy>Bryan Smith</cp:lastModifiedBy>
  <cp:revision>1</cp:revision>
  <dcterms:created xsi:type="dcterms:W3CDTF">2023-05-31T19:19:00Z</dcterms:created>
  <dcterms:modified xsi:type="dcterms:W3CDTF">2023-05-31T19:21:00Z</dcterms:modified>
</cp:coreProperties>
</file>